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76B7D" w14:textId="56228A80" w:rsidR="00B96AE5" w:rsidRDefault="00C233A9" w:rsidP="00C233A9">
      <w:pPr>
        <w:spacing w:after="0"/>
        <w:jc w:val="center"/>
        <w:rPr>
          <w:sz w:val="28"/>
          <w:szCs w:val="28"/>
        </w:rPr>
      </w:pPr>
      <w:r>
        <w:rPr>
          <w:b/>
          <w:bCs/>
          <w:sz w:val="28"/>
          <w:szCs w:val="28"/>
        </w:rPr>
        <w:t>MULTI-FACTOR AUTHENTICATION POLICY</w:t>
      </w:r>
    </w:p>
    <w:p w14:paraId="55C1893D" w14:textId="77777777" w:rsidR="00C233A9" w:rsidRDefault="00C233A9" w:rsidP="00C233A9">
      <w:pPr>
        <w:spacing w:after="0"/>
        <w:rPr>
          <w:b/>
          <w:bCs/>
        </w:rPr>
      </w:pPr>
    </w:p>
    <w:p w14:paraId="59285BDB" w14:textId="2B39716F" w:rsidR="00C233A9" w:rsidRPr="00C233A9" w:rsidRDefault="00C233A9" w:rsidP="00C233A9">
      <w:pPr>
        <w:spacing w:after="0"/>
        <w:rPr>
          <w:b/>
          <w:bCs/>
        </w:rPr>
      </w:pPr>
      <w:r w:rsidRPr="00C233A9">
        <w:rPr>
          <w:b/>
          <w:bCs/>
        </w:rPr>
        <w:t>OVERVIEW</w:t>
      </w:r>
      <w:r w:rsidRPr="00C233A9">
        <w:rPr>
          <w:b/>
          <w:bCs/>
        </w:rPr>
        <w:br/>
      </w:r>
      <w:r w:rsidRPr="00C233A9">
        <w:t>The County of Cass is implementing a secure method of protection against unauthorized access by using multi-factor authentication (MFA), also known as Two Factor Authentication (2FA). MFA is a security process whereby users must provide at least two different authentication factors to verify their identities to gain authorized access, i.e., something you know and something you have. MFA provides protection for the organization and its assets, both physical and digital, from compromised passwords.</w:t>
      </w:r>
    </w:p>
    <w:p w14:paraId="12FAA547" w14:textId="77777777" w:rsidR="00C233A9" w:rsidRPr="00C233A9" w:rsidRDefault="00C233A9" w:rsidP="00C233A9">
      <w:pPr>
        <w:spacing w:after="0"/>
      </w:pPr>
    </w:p>
    <w:p w14:paraId="40E9D259" w14:textId="245D6728" w:rsidR="00C233A9" w:rsidRPr="00C233A9" w:rsidRDefault="00C233A9" w:rsidP="00C233A9">
      <w:pPr>
        <w:spacing w:after="0"/>
        <w:rPr>
          <w:b/>
          <w:bCs/>
        </w:rPr>
      </w:pPr>
      <w:r w:rsidRPr="00C233A9">
        <w:rPr>
          <w:b/>
          <w:bCs/>
        </w:rPr>
        <w:t>PURPOSE</w:t>
      </w:r>
      <w:r w:rsidRPr="00C233A9">
        <w:rPr>
          <w:b/>
          <w:bCs/>
        </w:rPr>
        <w:br/>
      </w:r>
      <w:r w:rsidRPr="00C233A9">
        <w:t>The purpose of this policy is to provide guidelines for MFA connections to the Cass County network and information systems, both on and off site. These standards are designed to minimize the potential security exposure to Cass County from damages which may result from unauthorized use of County or privileged resources. MFA adds a layer of security which helps deter the use of compromised credentials.</w:t>
      </w:r>
    </w:p>
    <w:p w14:paraId="7A5FAAF9" w14:textId="77777777" w:rsidR="00C233A9" w:rsidRPr="00C233A9" w:rsidRDefault="00C233A9" w:rsidP="00C233A9">
      <w:pPr>
        <w:spacing w:after="0"/>
      </w:pPr>
    </w:p>
    <w:p w14:paraId="04360714" w14:textId="177E6F88" w:rsidR="00C233A9" w:rsidRPr="00C233A9" w:rsidRDefault="00C233A9" w:rsidP="00C233A9">
      <w:pPr>
        <w:spacing w:after="0"/>
        <w:rPr>
          <w:b/>
          <w:bCs/>
        </w:rPr>
      </w:pPr>
      <w:r w:rsidRPr="00C233A9">
        <w:rPr>
          <w:b/>
          <w:bCs/>
        </w:rPr>
        <w:t>SCOPE</w:t>
      </w:r>
      <w:r w:rsidRPr="00C233A9">
        <w:rPr>
          <w:b/>
          <w:bCs/>
        </w:rPr>
        <w:br/>
      </w:r>
      <w:r w:rsidRPr="00C233A9">
        <w:t>This policy applies to anyone that utilizes the Cass County network or its resources. This policy applies to anyone utilizing the Cass County Virtual Private Network (VPN) to access the Cass County Network remotely. This policy also applies to any system accessing the Cass County network where MFA is deemed required by the Cass County Information Technology Department, the State of Michigan, Federal Bureau of Investigation, or Criminal Justice Information System (CJIS). Mobile units with tablets are considered as meeting the MFA requirement by CJIS by having the tablets installed in vehicles.</w:t>
      </w:r>
    </w:p>
    <w:p w14:paraId="62A75ADA" w14:textId="77777777" w:rsidR="00C233A9" w:rsidRPr="00C233A9" w:rsidRDefault="00C233A9" w:rsidP="00C233A9">
      <w:pPr>
        <w:spacing w:after="0"/>
      </w:pPr>
    </w:p>
    <w:p w14:paraId="7DBBB43B" w14:textId="24FE3ABD" w:rsidR="00C233A9" w:rsidRPr="00C233A9" w:rsidRDefault="00C233A9" w:rsidP="00C233A9">
      <w:pPr>
        <w:spacing w:after="0"/>
        <w:rPr>
          <w:b/>
          <w:bCs/>
        </w:rPr>
      </w:pPr>
      <w:r w:rsidRPr="00C233A9">
        <w:rPr>
          <w:b/>
          <w:bCs/>
        </w:rPr>
        <w:t>POLICY</w:t>
      </w:r>
    </w:p>
    <w:p w14:paraId="0ADC425E" w14:textId="1AFA4BB6" w:rsidR="00C233A9" w:rsidRPr="00C233A9" w:rsidRDefault="00C233A9" w:rsidP="00C233A9">
      <w:pPr>
        <w:pStyle w:val="ListParagraph"/>
        <w:numPr>
          <w:ilvl w:val="0"/>
          <w:numId w:val="1"/>
        </w:numPr>
        <w:spacing w:after="0"/>
      </w:pPr>
      <w:r w:rsidRPr="00C233A9">
        <w:t>All individuals affected by this policy are required to engage in at least one additional step beyond the normal login process (i.e. username and password) to access Cass County resources and/or the network.</w:t>
      </w:r>
    </w:p>
    <w:p w14:paraId="45EBFD4A" w14:textId="0F373D2B" w:rsidR="00C233A9" w:rsidRPr="00C233A9" w:rsidRDefault="00C233A9" w:rsidP="00C233A9">
      <w:pPr>
        <w:pStyle w:val="ListParagraph"/>
        <w:numPr>
          <w:ilvl w:val="0"/>
          <w:numId w:val="1"/>
        </w:numPr>
        <w:spacing w:after="0"/>
      </w:pPr>
      <w:r w:rsidRPr="00C233A9">
        <w:t>The secondary process will take the form of either a mobile application push notification, a short message service (SMS) text, a phone call, or a physical hardware token carried by the individual with a One-Time Password (OTP) that will change every 30 seconds (or YubiKey).</w:t>
      </w:r>
    </w:p>
    <w:p w14:paraId="122BFDFF" w14:textId="55324900" w:rsidR="00C233A9" w:rsidRPr="00C233A9" w:rsidRDefault="00C233A9" w:rsidP="00C233A9">
      <w:pPr>
        <w:pStyle w:val="ListParagraph"/>
        <w:numPr>
          <w:ilvl w:val="0"/>
          <w:numId w:val="1"/>
        </w:numPr>
        <w:spacing w:after="0"/>
      </w:pPr>
      <w:r w:rsidRPr="00C233A9">
        <w:t>MFA is required for all externally exposed enterprise or third party applications, where supported. Enforcing MFA through a directory service or Single Sign On (SSO) provider is satisfactory implementation of this safeguard.</w:t>
      </w:r>
    </w:p>
    <w:p w14:paraId="2E4AEC75" w14:textId="05276F8D" w:rsidR="00C233A9" w:rsidRPr="00C233A9" w:rsidRDefault="00C233A9" w:rsidP="00C233A9">
      <w:pPr>
        <w:pStyle w:val="ListParagraph"/>
        <w:numPr>
          <w:ilvl w:val="0"/>
          <w:numId w:val="1"/>
        </w:numPr>
        <w:spacing w:after="0"/>
      </w:pPr>
      <w:r w:rsidRPr="00C233A9">
        <w:lastRenderedPageBreak/>
        <w:t>MFA is required for all remote network access and internal access when required by policies enforced upon Cass County by Federal, State, or other superseding policies such as Criminal Justice Information Services (CJIS), Health Insurance Portability and Accountability (HIPAA), or Internal Revenue Service Publication 1075 (IRS-1075.)</w:t>
      </w:r>
    </w:p>
    <w:p w14:paraId="34406D55" w14:textId="54EF32F0" w:rsidR="00C233A9" w:rsidRPr="00C233A9" w:rsidRDefault="00C233A9" w:rsidP="00C233A9">
      <w:pPr>
        <w:pStyle w:val="ListParagraph"/>
        <w:numPr>
          <w:ilvl w:val="0"/>
          <w:numId w:val="1"/>
        </w:numPr>
        <w:spacing w:after="0"/>
      </w:pPr>
      <w:r w:rsidRPr="00C233A9">
        <w:t>MFA is required for all administrative and/or privileged accounts, where supported, on all County assets, whether managed on-site or through a third-party provider.</w:t>
      </w:r>
    </w:p>
    <w:p w14:paraId="15CBA00A" w14:textId="7781FC4C" w:rsidR="00C233A9" w:rsidRPr="00C233A9" w:rsidRDefault="00C233A9" w:rsidP="00C233A9">
      <w:pPr>
        <w:pStyle w:val="ListParagraph"/>
        <w:numPr>
          <w:ilvl w:val="0"/>
          <w:numId w:val="1"/>
        </w:numPr>
        <w:spacing w:after="0"/>
      </w:pPr>
      <w:r w:rsidRPr="00C233A9">
        <w:t>The Information Technology director may require MFA on any device, account, asset, entity, or person not specifically covered by this policy at their discretion in the interest of Cass County’s cybersecurity posture.</w:t>
      </w:r>
    </w:p>
    <w:p w14:paraId="21B888FF" w14:textId="77777777" w:rsidR="00C233A9" w:rsidRPr="00C233A9" w:rsidRDefault="00C233A9" w:rsidP="00C233A9">
      <w:pPr>
        <w:spacing w:after="0"/>
      </w:pPr>
    </w:p>
    <w:p w14:paraId="5FAF91A9" w14:textId="6677EC7E" w:rsidR="00C233A9" w:rsidRPr="00C233A9" w:rsidRDefault="00C233A9" w:rsidP="00C233A9">
      <w:pPr>
        <w:spacing w:after="0"/>
        <w:rPr>
          <w:b/>
          <w:bCs/>
        </w:rPr>
      </w:pPr>
      <w:r w:rsidRPr="00C233A9">
        <w:rPr>
          <w:b/>
          <w:bCs/>
        </w:rPr>
        <w:t>RESPONSIBILITIES</w:t>
      </w:r>
    </w:p>
    <w:p w14:paraId="0902E9E2" w14:textId="676064B4" w:rsidR="00C233A9" w:rsidRPr="00C233A9" w:rsidRDefault="00C233A9" w:rsidP="00C233A9">
      <w:pPr>
        <w:pStyle w:val="ListParagraph"/>
        <w:numPr>
          <w:ilvl w:val="0"/>
          <w:numId w:val="2"/>
        </w:numPr>
        <w:spacing w:after="0"/>
      </w:pPr>
      <w:r w:rsidRPr="00C233A9">
        <w:t>It is the user’s responsibility to promptly report compromised credentials to the Information Technology Department.</w:t>
      </w:r>
    </w:p>
    <w:p w14:paraId="7321319C" w14:textId="51D0543C" w:rsidR="00C233A9" w:rsidRPr="00C233A9" w:rsidRDefault="00C233A9" w:rsidP="00C233A9">
      <w:pPr>
        <w:pStyle w:val="ListParagraph"/>
        <w:numPr>
          <w:ilvl w:val="0"/>
          <w:numId w:val="2"/>
        </w:numPr>
        <w:spacing w:after="0"/>
      </w:pPr>
      <w:r w:rsidRPr="00C233A9">
        <w:t>It is the user’s responsibility to promptly report a lost or stolen MFA device/token to the Information Technology Department and their Elected Official/Department Head.</w:t>
      </w:r>
    </w:p>
    <w:p w14:paraId="0AD5B35D" w14:textId="55B8FE47" w:rsidR="00C233A9" w:rsidRPr="00C233A9" w:rsidRDefault="00C233A9" w:rsidP="00C233A9">
      <w:pPr>
        <w:pStyle w:val="ListParagraph"/>
        <w:numPr>
          <w:ilvl w:val="0"/>
          <w:numId w:val="2"/>
        </w:numPr>
        <w:spacing w:after="0"/>
      </w:pPr>
      <w:r w:rsidRPr="00C233A9">
        <w:t>It is the user’s responsibility to report any push notifications, phone calls, or texts that are unexpected or fraudulent to the Information Technology Department as soon as possible.</w:t>
      </w:r>
    </w:p>
    <w:p w14:paraId="74BFB742" w14:textId="77777777" w:rsidR="00C233A9" w:rsidRPr="00C233A9" w:rsidRDefault="00C233A9" w:rsidP="00C233A9">
      <w:pPr>
        <w:spacing w:after="0"/>
      </w:pPr>
    </w:p>
    <w:p w14:paraId="5A0C2F89" w14:textId="308EC375" w:rsidR="00C233A9" w:rsidRPr="00C233A9" w:rsidRDefault="00C233A9" w:rsidP="00C233A9">
      <w:pPr>
        <w:spacing w:after="0"/>
        <w:rPr>
          <w:b/>
          <w:bCs/>
        </w:rPr>
      </w:pPr>
      <w:r w:rsidRPr="00C233A9">
        <w:rPr>
          <w:b/>
          <w:bCs/>
        </w:rPr>
        <w:t>POLICY COMPLIANCE</w:t>
      </w:r>
    </w:p>
    <w:p w14:paraId="367CBC15" w14:textId="244A9ACD" w:rsidR="00C233A9" w:rsidRPr="00C233A9" w:rsidRDefault="00C233A9" w:rsidP="00C233A9">
      <w:pPr>
        <w:pStyle w:val="ListParagraph"/>
        <w:numPr>
          <w:ilvl w:val="0"/>
          <w:numId w:val="3"/>
        </w:numPr>
        <w:spacing w:after="0"/>
      </w:pPr>
      <w:r w:rsidRPr="00C233A9">
        <w:t>All Elected Officials/Department Heads or their designee(s) implementing the policies and procedures will ensure staff compliance in their respective areas.</w:t>
      </w:r>
    </w:p>
    <w:p w14:paraId="4EF68333" w14:textId="654337C2" w:rsidR="00C233A9" w:rsidRPr="00C233A9" w:rsidRDefault="00C233A9" w:rsidP="00C233A9">
      <w:pPr>
        <w:pStyle w:val="ListParagraph"/>
        <w:numPr>
          <w:ilvl w:val="0"/>
          <w:numId w:val="3"/>
        </w:numPr>
        <w:spacing w:after="0"/>
      </w:pPr>
      <w:r w:rsidRPr="00C233A9">
        <w:t>Access to network resources will be disabled immediately if any suspicious or fraudulent activity is observed on an account. Service will remain disabled until the issue has been identified and resolved.</w:t>
      </w:r>
    </w:p>
    <w:p w14:paraId="37E084AF" w14:textId="448B283F" w:rsidR="00C233A9" w:rsidRPr="00C233A9" w:rsidRDefault="00C233A9" w:rsidP="00C233A9">
      <w:pPr>
        <w:pStyle w:val="ListParagraph"/>
        <w:numPr>
          <w:ilvl w:val="0"/>
          <w:numId w:val="3"/>
        </w:numPr>
        <w:spacing w:after="0"/>
      </w:pPr>
      <w:r w:rsidRPr="00C233A9">
        <w:t>Any individual or entity found to have intentionally violated the MFA policy will be subject to loss of privileges.</w:t>
      </w:r>
    </w:p>
    <w:p w14:paraId="462D7E3F" w14:textId="4C07BA86" w:rsidR="00C233A9" w:rsidRPr="00C233A9" w:rsidRDefault="00C233A9" w:rsidP="00C233A9">
      <w:pPr>
        <w:pStyle w:val="ListParagraph"/>
        <w:numPr>
          <w:ilvl w:val="0"/>
          <w:numId w:val="3"/>
        </w:numPr>
        <w:spacing w:after="0"/>
      </w:pPr>
      <w:r w:rsidRPr="00C233A9">
        <w:rPr>
          <w:b/>
          <w:bCs/>
        </w:rPr>
        <w:t>Exceptions</w:t>
      </w:r>
      <w:r w:rsidRPr="00C233A9">
        <w:t xml:space="preserve"> – Any exceptions to the policy must be formally approved by the Information Technology Director and/or Elected Official/Department Head and County Administrator in writing.</w:t>
      </w:r>
    </w:p>
    <w:p w14:paraId="77FA9674" w14:textId="78A1DFE8" w:rsidR="00C233A9" w:rsidRDefault="00C233A9" w:rsidP="00C233A9">
      <w:pPr>
        <w:pStyle w:val="ListParagraph"/>
        <w:numPr>
          <w:ilvl w:val="0"/>
          <w:numId w:val="3"/>
        </w:numPr>
        <w:spacing w:after="0"/>
      </w:pPr>
      <w:r w:rsidRPr="00C233A9">
        <w:rPr>
          <w:b/>
          <w:bCs/>
        </w:rPr>
        <w:t>Non-Compliance</w:t>
      </w:r>
      <w:r>
        <w:t xml:space="preserve"> – An employee found to have violated this policy may be subject to disciplinary action, up to and including termination of employment.</w:t>
      </w:r>
    </w:p>
    <w:p w14:paraId="624F10F5" w14:textId="77777777" w:rsidR="00C233A9" w:rsidRDefault="00C233A9" w:rsidP="00C233A9">
      <w:pPr>
        <w:spacing w:after="0"/>
      </w:pPr>
    </w:p>
    <w:p w14:paraId="43FC0FE4" w14:textId="15AEFEC0" w:rsidR="00C233A9" w:rsidRPr="00C233A9" w:rsidRDefault="00C233A9" w:rsidP="00C233A9">
      <w:pPr>
        <w:spacing w:after="0"/>
        <w:rPr>
          <w:b/>
          <w:bCs/>
        </w:rPr>
      </w:pPr>
      <w:r w:rsidRPr="00C233A9">
        <w:rPr>
          <w:b/>
          <w:bCs/>
        </w:rPr>
        <w:t>DEFINITIONS</w:t>
      </w:r>
    </w:p>
    <w:p w14:paraId="37FA6B3B" w14:textId="756FCBD0" w:rsidR="00C233A9" w:rsidRDefault="00C233A9" w:rsidP="00C233A9">
      <w:pPr>
        <w:pStyle w:val="ListParagraph"/>
        <w:numPr>
          <w:ilvl w:val="0"/>
          <w:numId w:val="4"/>
        </w:numPr>
        <w:spacing w:after="0"/>
      </w:pPr>
      <w:r w:rsidRPr="00C233A9">
        <w:rPr>
          <w:b/>
          <w:bCs/>
        </w:rPr>
        <w:t>Multi-factor Authentication (MFA/2FA):</w:t>
      </w:r>
      <w:r>
        <w:t xml:space="preserve"> Using two or more factors to validate the identity of a user.</w:t>
      </w:r>
    </w:p>
    <w:p w14:paraId="1E042848" w14:textId="5CC67E0E" w:rsidR="00C233A9" w:rsidRDefault="00C233A9" w:rsidP="00C233A9">
      <w:pPr>
        <w:pStyle w:val="ListParagraph"/>
        <w:numPr>
          <w:ilvl w:val="0"/>
          <w:numId w:val="4"/>
        </w:numPr>
        <w:spacing w:after="0"/>
      </w:pPr>
      <w:r w:rsidRPr="00C233A9">
        <w:rPr>
          <w:b/>
          <w:bCs/>
        </w:rPr>
        <w:lastRenderedPageBreak/>
        <w:t>Factor (of authentication):</w:t>
      </w:r>
      <w:r>
        <w:t xml:space="preserve"> There are five types of factors used in combination resulting in multi-factor authentication. They are:</w:t>
      </w:r>
    </w:p>
    <w:p w14:paraId="208A270D" w14:textId="6922F19F" w:rsidR="00C233A9" w:rsidRDefault="00C233A9" w:rsidP="00C233A9">
      <w:pPr>
        <w:pStyle w:val="ListParagraph"/>
        <w:numPr>
          <w:ilvl w:val="0"/>
          <w:numId w:val="6"/>
        </w:numPr>
        <w:spacing w:after="0"/>
      </w:pPr>
      <w:r>
        <w:t>Something the user knows (username and password)</w:t>
      </w:r>
    </w:p>
    <w:p w14:paraId="6F08EFD7" w14:textId="24688046" w:rsidR="00C233A9" w:rsidRDefault="00C233A9" w:rsidP="00C233A9">
      <w:pPr>
        <w:pStyle w:val="ListParagraph"/>
        <w:numPr>
          <w:ilvl w:val="0"/>
          <w:numId w:val="6"/>
        </w:numPr>
        <w:spacing w:after="0"/>
      </w:pPr>
      <w:r>
        <w:t>Something the user has (an item the user physically carries with them)</w:t>
      </w:r>
    </w:p>
    <w:p w14:paraId="44E60E4E" w14:textId="56EDB254" w:rsidR="00C233A9" w:rsidRDefault="00C233A9" w:rsidP="00C233A9">
      <w:pPr>
        <w:pStyle w:val="ListParagraph"/>
        <w:numPr>
          <w:ilvl w:val="0"/>
          <w:numId w:val="6"/>
        </w:numPr>
        <w:spacing w:after="0"/>
      </w:pPr>
      <w:r>
        <w:t>Something the user is (</w:t>
      </w:r>
      <w:proofErr w:type="gramStart"/>
      <w:r>
        <w:t>biometrics;</w:t>
      </w:r>
      <w:proofErr w:type="gramEnd"/>
      <w:r>
        <w:t xml:space="preserve"> fingerprints, face scan, etc.)</w:t>
      </w:r>
    </w:p>
    <w:p w14:paraId="48BFA246" w14:textId="1D263BB4" w:rsidR="00C233A9" w:rsidRDefault="00C233A9" w:rsidP="00C233A9">
      <w:pPr>
        <w:pStyle w:val="ListParagraph"/>
        <w:numPr>
          <w:ilvl w:val="0"/>
          <w:numId w:val="6"/>
        </w:numPr>
        <w:spacing w:after="0"/>
      </w:pPr>
      <w:r>
        <w:t>Something the user is (geo location, on premises)</w:t>
      </w:r>
    </w:p>
    <w:p w14:paraId="7AC12C65" w14:textId="46F0E9B4" w:rsidR="00C233A9" w:rsidRDefault="00C233A9" w:rsidP="00C233A9">
      <w:pPr>
        <w:pStyle w:val="ListParagraph"/>
        <w:numPr>
          <w:ilvl w:val="0"/>
          <w:numId w:val="6"/>
        </w:numPr>
        <w:spacing w:after="0"/>
      </w:pPr>
      <w:r>
        <w:t>Something the user does (keystroke patterns)</w:t>
      </w:r>
    </w:p>
    <w:p w14:paraId="2BF29CA4" w14:textId="470D6E02" w:rsidR="00C233A9" w:rsidRDefault="00C233A9" w:rsidP="00C233A9">
      <w:pPr>
        <w:pStyle w:val="ListParagraph"/>
        <w:numPr>
          <w:ilvl w:val="0"/>
          <w:numId w:val="6"/>
        </w:numPr>
        <w:spacing w:after="0"/>
      </w:pPr>
      <w:r>
        <w:t>One-Time Password (OTP) - also known as a one-time PIN, one-time authorization code, or dynamic password, is a password that is valid for only one login session or transaction, on a computer system or other digital device. The OTP usually is generated every 30 seconds perpetually.</w:t>
      </w:r>
    </w:p>
    <w:p w14:paraId="3CD5DCF8" w14:textId="5EBD2990" w:rsidR="00C233A9" w:rsidRDefault="00C233A9" w:rsidP="00C233A9">
      <w:pPr>
        <w:pStyle w:val="ListParagraph"/>
        <w:numPr>
          <w:ilvl w:val="0"/>
          <w:numId w:val="4"/>
        </w:numPr>
        <w:spacing w:after="0"/>
      </w:pPr>
      <w:r w:rsidRPr="00C233A9">
        <w:rPr>
          <w:b/>
          <w:bCs/>
        </w:rPr>
        <w:t>Virtual Private Network (VPN)</w:t>
      </w:r>
      <w:r>
        <w:t xml:space="preserve"> – a secure, private network used to access a private network via the public internet using encryption.</w:t>
      </w:r>
    </w:p>
    <w:p w14:paraId="23A9AABE" w14:textId="77777777" w:rsidR="00C233A9" w:rsidRDefault="00C233A9" w:rsidP="00C233A9">
      <w:pPr>
        <w:spacing w:after="0"/>
      </w:pPr>
    </w:p>
    <w:p w14:paraId="0935FF03" w14:textId="34401FA8" w:rsidR="00C233A9" w:rsidRPr="00C233A9" w:rsidRDefault="00C233A9" w:rsidP="00C233A9">
      <w:pPr>
        <w:spacing w:after="0"/>
        <w:rPr>
          <w:b/>
          <w:bCs/>
        </w:rPr>
      </w:pPr>
      <w:r w:rsidRPr="00C233A9">
        <w:rPr>
          <w:b/>
          <w:bCs/>
        </w:rPr>
        <w:t>RELATED STANDARDS, POLICIES AND PROCESSES</w:t>
      </w:r>
    </w:p>
    <w:p w14:paraId="3D74DAF6" w14:textId="77777777" w:rsidR="00C233A9" w:rsidRDefault="00C233A9" w:rsidP="00C233A9">
      <w:pPr>
        <w:spacing w:after="0"/>
      </w:pPr>
      <w:r>
        <w:t>Please review the following policies for details on protecting information and acceptable</w:t>
      </w:r>
    </w:p>
    <w:p w14:paraId="4700E2EA" w14:textId="77777777" w:rsidR="00C233A9" w:rsidRDefault="00C233A9" w:rsidP="00C233A9">
      <w:pPr>
        <w:spacing w:after="0"/>
      </w:pPr>
      <w:r>
        <w:t>use of Cass County's network:</w:t>
      </w:r>
    </w:p>
    <w:p w14:paraId="080DF2CB" w14:textId="79A7B956" w:rsidR="00C233A9" w:rsidRDefault="00C233A9" w:rsidP="00C233A9">
      <w:pPr>
        <w:pStyle w:val="ListParagraph"/>
        <w:numPr>
          <w:ilvl w:val="0"/>
          <w:numId w:val="7"/>
        </w:numPr>
        <w:spacing w:after="0"/>
      </w:pPr>
      <w:r>
        <w:t>Computer Use Policy</w:t>
      </w:r>
    </w:p>
    <w:p w14:paraId="1B45FFE0" w14:textId="70EAA4C8" w:rsidR="00C233A9" w:rsidRDefault="00C233A9" w:rsidP="00C233A9">
      <w:pPr>
        <w:pStyle w:val="ListParagraph"/>
        <w:numPr>
          <w:ilvl w:val="0"/>
          <w:numId w:val="7"/>
        </w:numPr>
        <w:spacing w:after="0"/>
      </w:pPr>
      <w:r>
        <w:t>Internet Use Policy</w:t>
      </w:r>
    </w:p>
    <w:p w14:paraId="19110F4C" w14:textId="77777777" w:rsidR="00D4357C" w:rsidRDefault="00D4357C" w:rsidP="00D4357C">
      <w:pPr>
        <w:spacing w:after="0"/>
      </w:pPr>
    </w:p>
    <w:p w14:paraId="3EF06435" w14:textId="494C725C" w:rsidR="00D4357C" w:rsidRPr="00D4357C" w:rsidRDefault="00D4357C" w:rsidP="00D4357C">
      <w:pPr>
        <w:spacing w:after="0"/>
        <w:rPr>
          <w:b/>
          <w:bCs/>
        </w:rPr>
      </w:pPr>
      <w:r w:rsidRPr="00D4357C">
        <w:rPr>
          <w:b/>
          <w:bCs/>
        </w:rPr>
        <w:t>ADOPTED</w:t>
      </w:r>
      <w:r w:rsidR="004C142C">
        <w:rPr>
          <w:b/>
          <w:bCs/>
        </w:rPr>
        <w:t>: APRIL 10, 2025</w:t>
      </w:r>
    </w:p>
    <w:sectPr w:rsidR="00D4357C" w:rsidRPr="00D435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6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1762E"/>
    <w:multiLevelType w:val="hybridMultilevel"/>
    <w:tmpl w:val="F52E706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E30050"/>
    <w:multiLevelType w:val="hybridMultilevel"/>
    <w:tmpl w:val="44C22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8D59AF"/>
    <w:multiLevelType w:val="hybridMultilevel"/>
    <w:tmpl w:val="299A4E96"/>
    <w:lvl w:ilvl="0" w:tplc="04090019">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276A5777"/>
    <w:multiLevelType w:val="hybridMultilevel"/>
    <w:tmpl w:val="5D447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AD68C5"/>
    <w:multiLevelType w:val="hybridMultilevel"/>
    <w:tmpl w:val="59C44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672135"/>
    <w:multiLevelType w:val="hybridMultilevel"/>
    <w:tmpl w:val="398E8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3A494F"/>
    <w:multiLevelType w:val="hybridMultilevel"/>
    <w:tmpl w:val="5F1AF5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4260764">
    <w:abstractNumId w:val="4"/>
  </w:num>
  <w:num w:numId="2" w16cid:durableId="1056204977">
    <w:abstractNumId w:val="1"/>
  </w:num>
  <w:num w:numId="3" w16cid:durableId="1256013889">
    <w:abstractNumId w:val="5"/>
  </w:num>
  <w:num w:numId="4" w16cid:durableId="1949042536">
    <w:abstractNumId w:val="6"/>
  </w:num>
  <w:num w:numId="5" w16cid:durableId="1148322615">
    <w:abstractNumId w:val="0"/>
  </w:num>
  <w:num w:numId="6" w16cid:durableId="1714185403">
    <w:abstractNumId w:val="2"/>
  </w:num>
  <w:num w:numId="7" w16cid:durableId="16209125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3A9"/>
    <w:rsid w:val="00020DE0"/>
    <w:rsid w:val="00034EFE"/>
    <w:rsid w:val="00151702"/>
    <w:rsid w:val="0024507F"/>
    <w:rsid w:val="004C142C"/>
    <w:rsid w:val="006D0F46"/>
    <w:rsid w:val="008E49ED"/>
    <w:rsid w:val="00A91143"/>
    <w:rsid w:val="00B2589E"/>
    <w:rsid w:val="00B96AE5"/>
    <w:rsid w:val="00C233A9"/>
    <w:rsid w:val="00D4357C"/>
    <w:rsid w:val="00D87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E37A4B"/>
  <w15:chartTrackingRefBased/>
  <w15:docId w15:val="{7ECBA06D-2C51-464A-96EC-0299C4DFB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33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33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33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33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33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33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33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33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33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33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33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33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33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33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33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33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33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33A9"/>
    <w:rPr>
      <w:rFonts w:eastAsiaTheme="majorEastAsia" w:cstheme="majorBidi"/>
      <w:color w:val="272727" w:themeColor="text1" w:themeTint="D8"/>
    </w:rPr>
  </w:style>
  <w:style w:type="paragraph" w:styleId="Title">
    <w:name w:val="Title"/>
    <w:basedOn w:val="Normal"/>
    <w:next w:val="Normal"/>
    <w:link w:val="TitleChar"/>
    <w:uiPriority w:val="10"/>
    <w:qFormat/>
    <w:rsid w:val="00C233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33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33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33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33A9"/>
    <w:pPr>
      <w:spacing w:before="160"/>
      <w:jc w:val="center"/>
    </w:pPr>
    <w:rPr>
      <w:i/>
      <w:iCs/>
      <w:color w:val="404040" w:themeColor="text1" w:themeTint="BF"/>
    </w:rPr>
  </w:style>
  <w:style w:type="character" w:customStyle="1" w:styleId="QuoteChar">
    <w:name w:val="Quote Char"/>
    <w:basedOn w:val="DefaultParagraphFont"/>
    <w:link w:val="Quote"/>
    <w:uiPriority w:val="29"/>
    <w:rsid w:val="00C233A9"/>
    <w:rPr>
      <w:i/>
      <w:iCs/>
      <w:color w:val="404040" w:themeColor="text1" w:themeTint="BF"/>
    </w:rPr>
  </w:style>
  <w:style w:type="paragraph" w:styleId="ListParagraph">
    <w:name w:val="List Paragraph"/>
    <w:basedOn w:val="Normal"/>
    <w:uiPriority w:val="34"/>
    <w:qFormat/>
    <w:rsid w:val="00C233A9"/>
    <w:pPr>
      <w:ind w:left="720"/>
      <w:contextualSpacing/>
    </w:pPr>
  </w:style>
  <w:style w:type="character" w:styleId="IntenseEmphasis">
    <w:name w:val="Intense Emphasis"/>
    <w:basedOn w:val="DefaultParagraphFont"/>
    <w:uiPriority w:val="21"/>
    <w:qFormat/>
    <w:rsid w:val="00C233A9"/>
    <w:rPr>
      <w:i/>
      <w:iCs/>
      <w:color w:val="0F4761" w:themeColor="accent1" w:themeShade="BF"/>
    </w:rPr>
  </w:style>
  <w:style w:type="paragraph" w:styleId="IntenseQuote">
    <w:name w:val="Intense Quote"/>
    <w:basedOn w:val="Normal"/>
    <w:next w:val="Normal"/>
    <w:link w:val="IntenseQuoteChar"/>
    <w:uiPriority w:val="30"/>
    <w:qFormat/>
    <w:rsid w:val="00C233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33A9"/>
    <w:rPr>
      <w:i/>
      <w:iCs/>
      <w:color w:val="0F4761" w:themeColor="accent1" w:themeShade="BF"/>
    </w:rPr>
  </w:style>
  <w:style w:type="character" w:styleId="IntenseReference">
    <w:name w:val="Intense Reference"/>
    <w:basedOn w:val="DefaultParagraphFont"/>
    <w:uiPriority w:val="32"/>
    <w:qFormat/>
    <w:rsid w:val="00C233A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6e1fea5-2862-4cb5-b0a4-db52f24cef1b">
      <Terms xmlns="http://schemas.microsoft.com/office/infopath/2007/PartnerControls"/>
    </lcf76f155ced4ddcb4097134ff3c332f>
    <TaxCatchAll xmlns="cb3de37d-51dc-488d-860c-1bb5fe45cad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38B3720069D940B238176B851A1BED" ma:contentTypeVersion="15" ma:contentTypeDescription="Create a new document." ma:contentTypeScope="" ma:versionID="abde5e2e639bcffbc3f77c3a8f246364">
  <xsd:schema xmlns:xsd="http://www.w3.org/2001/XMLSchema" xmlns:xs="http://www.w3.org/2001/XMLSchema" xmlns:p="http://schemas.microsoft.com/office/2006/metadata/properties" xmlns:ns2="d6e1fea5-2862-4cb5-b0a4-db52f24cef1b" xmlns:ns3="cb3de37d-51dc-488d-860c-1bb5fe45cad8" targetNamespace="http://schemas.microsoft.com/office/2006/metadata/properties" ma:root="true" ma:fieldsID="cc3ae97ee60b5f6dd865dadb0f2b205a" ns2:_="" ns3:_="">
    <xsd:import namespace="d6e1fea5-2862-4cb5-b0a4-db52f24cef1b"/>
    <xsd:import namespace="cb3de37d-51dc-488d-860c-1bb5fe45cad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1fea5-2862-4cb5-b0a4-db52f24ce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1374b1a-338d-4159-a23e-8228f872fafb"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3de37d-51dc-488d-860c-1bb5fe45cad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17a3e33-89a5-4f90-b693-95c0b1e0f31a}" ma:internalName="TaxCatchAll" ma:showField="CatchAllData" ma:web="cb3de37d-51dc-488d-860c-1bb5fe45c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F6F3B4-CC11-4F5E-8921-8FDBFD56D77B}">
  <ds:schemaRefs>
    <ds:schemaRef ds:uri="http://schemas.microsoft.com/office/2006/metadata/properties"/>
    <ds:schemaRef ds:uri="http://schemas.microsoft.com/office/infopath/2007/PartnerControls"/>
    <ds:schemaRef ds:uri="d6e1fea5-2862-4cb5-b0a4-db52f24cef1b"/>
    <ds:schemaRef ds:uri="cb3de37d-51dc-488d-860c-1bb5fe45cad8"/>
  </ds:schemaRefs>
</ds:datastoreItem>
</file>

<file path=customXml/itemProps2.xml><?xml version="1.0" encoding="utf-8"?>
<ds:datastoreItem xmlns:ds="http://schemas.openxmlformats.org/officeDocument/2006/customXml" ds:itemID="{C23EA8CE-F251-430B-9048-7EA0ECFBFC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1fea5-2862-4cb5-b0a4-db52f24cef1b"/>
    <ds:schemaRef ds:uri="cb3de37d-51dc-488d-860c-1bb5fe45c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F857AF-9FC0-4F06-AC63-1542442773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819</Words>
  <Characters>4670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Ambrosia Neldon</dc:creator>
  <cp:keywords/>
  <dc:description/>
  <cp:lastModifiedBy>Ambrosia Neldon</cp:lastModifiedBy>
  <cp:revision>3</cp:revision>
  <dcterms:created xsi:type="dcterms:W3CDTF">2025-03-14T12:59:00Z</dcterms:created>
  <dcterms:modified xsi:type="dcterms:W3CDTF">2025-04-14T19:04:00Z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0x010100D038B3720069D940B238176B851A1BED</vt:lpwstr>
  </property>
  <property fmtid="{D5CDD505-2E9C-101B-9397-08002B2CF9AE}" pid="3" name="MediaServiceImageTags">
    <vt:lpwstr/>
  </property>
</Properties>
</file>